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A3" w:rsidRPr="00210C1B" w:rsidRDefault="006647A3" w:rsidP="006647A3">
      <w:pPr>
        <w:adjustRightInd w:val="0"/>
        <w:snapToGrid w:val="0"/>
        <w:jc w:val="center"/>
      </w:pPr>
      <w:r w:rsidRPr="00210C1B">
        <w:rPr>
          <w:rFonts w:eastAsia="標楷體"/>
          <w:sz w:val="28"/>
          <w:szCs w:val="28"/>
        </w:rPr>
        <w:t>中興商工</w:t>
      </w:r>
      <w:r w:rsidR="00364179" w:rsidRPr="00364179">
        <w:rPr>
          <w:rFonts w:eastAsia="標楷體"/>
          <w:kern w:val="0"/>
          <w:sz w:val="28"/>
          <w:szCs w:val="28"/>
        </w:rPr>
        <w:t>111</w:t>
      </w:r>
      <w:r w:rsidRPr="00364179">
        <w:rPr>
          <w:rFonts w:eastAsia="標楷體"/>
          <w:sz w:val="28"/>
          <w:szCs w:val="28"/>
        </w:rPr>
        <w:t>學年度第</w:t>
      </w:r>
      <w:r w:rsidR="00047B67">
        <w:rPr>
          <w:rFonts w:eastAsia="標楷體" w:hint="eastAsia"/>
          <w:sz w:val="28"/>
          <w:szCs w:val="28"/>
        </w:rPr>
        <w:t>2</w:t>
      </w:r>
      <w:r w:rsidRPr="00210C1B">
        <w:rPr>
          <w:rFonts w:eastAsia="標楷體"/>
          <w:sz w:val="28"/>
          <w:szCs w:val="28"/>
        </w:rPr>
        <w:t>學期</w:t>
      </w:r>
      <w:r w:rsidRPr="00210C1B">
        <w:rPr>
          <w:rFonts w:eastAsia="標楷體" w:hint="eastAsia"/>
          <w:sz w:val="28"/>
          <w:szCs w:val="28"/>
        </w:rPr>
        <w:t>學生學習表現評估紀錄表</w:t>
      </w:r>
      <w:bookmarkStart w:id="0" w:name="_GoBack"/>
      <w:bookmarkEnd w:id="0"/>
    </w:p>
    <w:p w:rsidR="006647A3" w:rsidRPr="00210C1B" w:rsidRDefault="006647A3" w:rsidP="006647A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338"/>
        <w:gridCol w:w="1583"/>
        <w:gridCol w:w="845"/>
        <w:gridCol w:w="745"/>
        <w:gridCol w:w="505"/>
        <w:gridCol w:w="1083"/>
        <w:gridCol w:w="1587"/>
        <w:gridCol w:w="1585"/>
      </w:tblGrid>
      <w:tr w:rsidR="006647A3" w:rsidRPr="00210C1B" w:rsidTr="00AE7663">
        <w:trPr>
          <w:trHeight w:val="567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人數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  <w:r w:rsidR="006647A3" w:rsidRPr="00210C1B">
              <w:rPr>
                <w:rFonts w:eastAsia="標楷體" w:hint="eastAsia"/>
              </w:rPr>
              <w:t>人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任課教師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</w:tr>
      <w:tr w:rsidR="006647A3" w:rsidRPr="00210C1B" w:rsidTr="00AE7663">
        <w:trPr>
          <w:trHeight w:val="567"/>
        </w:trPr>
        <w:tc>
          <w:tcPr>
            <w:tcW w:w="1274" w:type="dxa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評估期間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647A3" w:rsidRPr="00F66D62" w:rsidRDefault="00631609" w:rsidP="00AE766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 w:rsidR="006647A3" w:rsidRPr="00F66D6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02</w:t>
            </w:r>
            <w:r w:rsidR="006647A3" w:rsidRPr="00F66D6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13</w:t>
            </w:r>
            <w:r w:rsidR="006647A3" w:rsidRPr="00F66D62">
              <w:rPr>
                <w:rFonts w:eastAsia="標楷體"/>
              </w:rPr>
              <w:t>日至</w:t>
            </w:r>
            <w:r w:rsidR="00F66D62">
              <w:rPr>
                <w:rFonts w:eastAsia="標楷體" w:hint="eastAsia"/>
              </w:rPr>
              <w:t>112</w:t>
            </w:r>
            <w:r w:rsidR="006647A3" w:rsidRPr="00F66D6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06</w:t>
            </w:r>
            <w:r w:rsidR="006647A3" w:rsidRPr="00F66D6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30</w:t>
            </w:r>
            <w:r w:rsidR="006647A3" w:rsidRPr="00F66D62">
              <w:rPr>
                <w:rFonts w:eastAsia="標楷體"/>
              </w:rPr>
              <w:t>日</w:t>
            </w:r>
          </w:p>
        </w:tc>
      </w:tr>
      <w:tr w:rsidR="006647A3" w:rsidRPr="00210C1B" w:rsidTr="00AE7663">
        <w:trPr>
          <w:trHeight w:val="567"/>
        </w:trPr>
        <w:tc>
          <w:tcPr>
            <w:tcW w:w="1274" w:type="dxa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472" w:type="dxa"/>
            <w:gridSpan w:val="8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/>
              </w:rPr>
              <w:t>請評估期間</w:t>
            </w:r>
            <w:r w:rsidRPr="00210C1B">
              <w:rPr>
                <w:rFonts w:eastAsia="標楷體"/>
                <w:u w:val="double"/>
                <w:shd w:val="pct15" w:color="auto" w:fill="FFFFFF"/>
              </w:rPr>
              <w:t>是否達成設定之教學目標</w:t>
            </w:r>
            <w:r w:rsidRPr="00210C1B">
              <w:rPr>
                <w:rFonts w:eastAsia="標楷體"/>
              </w:rPr>
              <w:t>。請依同學完成的程度勾選：</w:t>
            </w:r>
          </w:p>
          <w:p w:rsidR="006647A3" w:rsidRPr="00210C1B" w:rsidRDefault="006647A3" w:rsidP="00AE7663">
            <w:pPr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5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80~100%</w:t>
            </w:r>
            <w:r w:rsidRPr="00210C1B">
              <w:rPr>
                <w:rFonts w:eastAsia="標楷體"/>
              </w:rPr>
              <w:t>達成，</w:t>
            </w:r>
            <w:r w:rsidRPr="00210C1B">
              <w:rPr>
                <w:rFonts w:eastAsia="標楷體" w:hint="eastAsia"/>
              </w:rPr>
              <w:t>4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60~80%</w:t>
            </w:r>
            <w:r w:rsidRPr="00210C1B">
              <w:rPr>
                <w:rFonts w:eastAsia="標楷體"/>
              </w:rPr>
              <w:t>達成，</w:t>
            </w:r>
            <w:r w:rsidRPr="00210C1B">
              <w:rPr>
                <w:rFonts w:eastAsia="標楷體" w:hint="eastAsia"/>
              </w:rPr>
              <w:t>3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40~60%</w:t>
            </w:r>
            <w:r w:rsidRPr="00210C1B">
              <w:rPr>
                <w:rFonts w:eastAsia="標楷體"/>
              </w:rPr>
              <w:t>達成，</w:t>
            </w:r>
          </w:p>
          <w:p w:rsidR="006647A3" w:rsidRPr="00210C1B" w:rsidRDefault="006647A3" w:rsidP="00AE7663">
            <w:pPr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2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20~40%</w:t>
            </w:r>
            <w:r w:rsidRPr="00210C1B">
              <w:rPr>
                <w:rFonts w:eastAsia="標楷體"/>
              </w:rPr>
              <w:t>達成，</w:t>
            </w:r>
            <w:r w:rsidRPr="00210C1B">
              <w:rPr>
                <w:rFonts w:eastAsia="標楷體" w:hint="eastAsia"/>
              </w:rPr>
              <w:t>1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0~20%</w:t>
            </w:r>
            <w:r w:rsidRPr="00210C1B">
              <w:rPr>
                <w:rFonts w:eastAsia="標楷體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2022"/>
              <w:gridCol w:w="2002"/>
              <w:gridCol w:w="2000"/>
            </w:tblGrid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shd w:val="clear" w:color="auto" w:fill="E6E6E6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4103" w:type="dxa"/>
                  <w:gridSpan w:val="2"/>
                  <w:shd w:val="clear" w:color="auto" w:fill="E6E6E6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2070" w:type="dxa"/>
                  <w:vAlign w:val="center"/>
                </w:tcPr>
                <w:p w:rsidR="006647A3" w:rsidRPr="00F66D62" w:rsidRDefault="006647A3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F66D62">
                    <w:rPr>
                      <w:rFonts w:eastAsia="標楷體"/>
                    </w:rPr>
                    <w:t>滿分</w:t>
                  </w:r>
                </w:p>
              </w:tc>
              <w:tc>
                <w:tcPr>
                  <w:tcW w:w="2071" w:type="dxa"/>
                  <w:vAlign w:val="center"/>
                </w:tcPr>
                <w:p w:rsidR="006647A3" w:rsidRPr="00F66D62" w:rsidRDefault="006647A3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F66D62">
                    <w:rPr>
                      <w:rFonts w:eastAsia="標楷體"/>
                    </w:rPr>
                    <w:t>25</w:t>
                  </w:r>
                </w:p>
              </w:tc>
              <w:tc>
                <w:tcPr>
                  <w:tcW w:w="2051" w:type="dxa"/>
                  <w:vAlign w:val="center"/>
                </w:tcPr>
                <w:p w:rsidR="006647A3" w:rsidRPr="00F66D62" w:rsidRDefault="006647A3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F66D62">
                    <w:rPr>
                      <w:rFonts w:eastAsia="標楷體"/>
                    </w:rPr>
                    <w:t>總分</w:t>
                  </w:r>
                </w:p>
              </w:tc>
              <w:tc>
                <w:tcPr>
                  <w:tcW w:w="2052" w:type="dxa"/>
                  <w:vAlign w:val="center"/>
                </w:tcPr>
                <w:p w:rsidR="006647A3" w:rsidRPr="00F66D62" w:rsidRDefault="0072597A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</w:tbl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6647A3" w:rsidRPr="00210C1B" w:rsidRDefault="006647A3" w:rsidP="006647A3">
      <w:pPr>
        <w:rPr>
          <w:vanish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106"/>
        <w:gridCol w:w="6237"/>
        <w:gridCol w:w="1361"/>
      </w:tblGrid>
      <w:tr w:rsidR="006647A3" w:rsidRPr="00210C1B" w:rsidTr="00225874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10C1B">
              <w:rPr>
                <w:rFonts w:eastAsia="標楷體"/>
              </w:rPr>
              <w:t>週</w:t>
            </w:r>
            <w:proofErr w:type="gramEnd"/>
            <w:r w:rsidRPr="00210C1B">
              <w:rPr>
                <w:rFonts w:eastAsia="標楷體"/>
              </w:rPr>
              <w:t>次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10C1B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0213-0218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0220-0224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0301-0303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0306-0310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0313-0317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0320-0325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0327-0331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0406-0407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0410-0414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0417-0421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0424-0428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0501-0505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0508-0512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0515-0519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0522-0526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0529-0602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0605-0609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0612-0617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0619-0621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047B67" w:rsidRPr="00210C1B" w:rsidTr="00C820C0">
        <w:trPr>
          <w:trHeight w:val="397"/>
        </w:trPr>
        <w:tc>
          <w:tcPr>
            <w:tcW w:w="822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47B67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  <w:r>
              <w:rPr>
                <w:rFonts w:eastAsia="標楷體" w:hint="eastAsia"/>
                <w:sz w:val="20"/>
                <w:szCs w:val="20"/>
              </w:rPr>
              <w:t>26-0630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47B67" w:rsidRPr="00210C1B" w:rsidRDefault="00047B67" w:rsidP="00047B67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225874">
        <w:tc>
          <w:tcPr>
            <w:tcW w:w="9526" w:type="dxa"/>
            <w:gridSpan w:val="4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</w:tbl>
    <w:p w:rsidR="006647A3" w:rsidRPr="00210C1B" w:rsidRDefault="006647A3" w:rsidP="006647A3">
      <w:pPr>
        <w:rPr>
          <w:vanish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47"/>
        <w:gridCol w:w="1484"/>
        <w:gridCol w:w="1696"/>
        <w:gridCol w:w="1696"/>
        <w:gridCol w:w="1696"/>
      </w:tblGrid>
      <w:tr w:rsidR="006647A3" w:rsidRPr="00210C1B" w:rsidTr="00C820C0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學期成績平均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647A3" w:rsidRPr="00F66D62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及格人數</w:t>
            </w:r>
          </w:p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647A3" w:rsidRPr="00F66D62" w:rsidRDefault="006647A3" w:rsidP="00C820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/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=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不及格人數</w:t>
            </w:r>
          </w:p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647A3" w:rsidRPr="00F66D62" w:rsidRDefault="006647A3" w:rsidP="00C820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/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=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%</w:t>
            </w:r>
          </w:p>
        </w:tc>
      </w:tr>
      <w:tr w:rsidR="006647A3" w:rsidRPr="00210C1B" w:rsidTr="00C820C0">
        <w:trPr>
          <w:trHeight w:val="567"/>
        </w:trPr>
        <w:tc>
          <w:tcPr>
            <w:tcW w:w="4432" w:type="dxa"/>
            <w:gridSpan w:val="3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5088" w:type="dxa"/>
            <w:gridSpan w:val="3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6647A3" w:rsidRPr="00210C1B" w:rsidTr="00C820C0">
        <w:trPr>
          <w:trHeight w:val="5608"/>
        </w:trPr>
        <w:tc>
          <w:tcPr>
            <w:tcW w:w="4432" w:type="dxa"/>
            <w:gridSpan w:val="3"/>
            <w:shd w:val="clear" w:color="auto" w:fill="auto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5088" w:type="dxa"/>
            <w:gridSpan w:val="3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頂標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前</w:t>
            </w:r>
            <w:r w:rsidRPr="00F66D62">
              <w:rPr>
                <w:rFonts w:eastAsia="標楷體"/>
              </w:rPr>
              <w:t xml:space="preserve">25%) </w:t>
            </w:r>
            <w:r w:rsidRPr="00F66D62">
              <w:rPr>
                <w:rFonts w:eastAsia="標楷體"/>
              </w:rPr>
              <w:t>？分，前標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前</w:t>
            </w:r>
            <w:r w:rsidRPr="00F66D62">
              <w:rPr>
                <w:rFonts w:eastAsia="標楷體"/>
              </w:rPr>
              <w:t xml:space="preserve">50%) </w:t>
            </w:r>
            <w:r w:rsidRPr="00F66D62">
              <w:rPr>
                <w:rFonts w:eastAsia="標楷體"/>
              </w:rPr>
              <w:t>？分</w:t>
            </w:r>
          </w:p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後標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後</w:t>
            </w:r>
            <w:r w:rsidRPr="00F66D62">
              <w:rPr>
                <w:rFonts w:eastAsia="標楷體"/>
              </w:rPr>
              <w:t xml:space="preserve">50%) </w:t>
            </w:r>
            <w:r w:rsidRPr="00F66D62">
              <w:rPr>
                <w:rFonts w:eastAsia="標楷體"/>
              </w:rPr>
              <w:t>？分，底標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後</w:t>
            </w:r>
            <w:r w:rsidRPr="00F66D62">
              <w:rPr>
                <w:rFonts w:eastAsia="標楷體"/>
              </w:rPr>
              <w:t xml:space="preserve">25%) </w:t>
            </w:r>
            <w:r w:rsidRPr="00F66D62">
              <w:rPr>
                <w:rFonts w:eastAsia="標楷體"/>
              </w:rPr>
              <w:t>？分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統計人數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</w:tbl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647A3" w:rsidRPr="00210C1B" w:rsidTr="00C820C0">
        <w:trPr>
          <w:trHeight w:val="567"/>
        </w:trPr>
        <w:tc>
          <w:tcPr>
            <w:tcW w:w="9520" w:type="dxa"/>
            <w:gridSpan w:val="6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6647A3" w:rsidRPr="00210C1B" w:rsidTr="00C820C0">
        <w:trPr>
          <w:trHeight w:val="1764"/>
        </w:trPr>
        <w:tc>
          <w:tcPr>
            <w:tcW w:w="9520" w:type="dxa"/>
            <w:gridSpan w:val="6"/>
            <w:shd w:val="clear" w:color="auto" w:fill="auto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</w:tr>
    </w:tbl>
    <w:p w:rsidR="00481F0B" w:rsidRPr="008D45FF" w:rsidRDefault="00481F0B" w:rsidP="008D45FF">
      <w:pPr>
        <w:adjustRightInd w:val="0"/>
        <w:snapToGrid w:val="0"/>
        <w:spacing w:beforeLines="50" w:before="180" w:line="360" w:lineRule="auto"/>
        <w:ind w:left="360" w:hangingChars="150" w:hanging="360"/>
        <w:jc w:val="both"/>
        <w:rPr>
          <w:rFonts w:eastAsia="標楷體"/>
        </w:rPr>
      </w:pPr>
    </w:p>
    <w:sectPr w:rsidR="00481F0B" w:rsidRPr="008D45FF" w:rsidSect="000769AF">
      <w:footerReference w:type="default" r:id="rId7"/>
      <w:pgSz w:w="11906" w:h="16838"/>
      <w:pgMar w:top="1134" w:right="1134" w:bottom="1134" w:left="113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A7" w:rsidRDefault="008F17A7" w:rsidP="000769AF">
      <w:r>
        <w:separator/>
      </w:r>
    </w:p>
  </w:endnote>
  <w:endnote w:type="continuationSeparator" w:id="0">
    <w:p w:rsidR="008F17A7" w:rsidRDefault="008F17A7" w:rsidP="000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隸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4E" w:rsidRDefault="008F17A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A7" w:rsidRDefault="008F17A7" w:rsidP="000769AF">
      <w:r>
        <w:separator/>
      </w:r>
    </w:p>
  </w:footnote>
  <w:footnote w:type="continuationSeparator" w:id="0">
    <w:p w:rsidR="008F17A7" w:rsidRDefault="008F17A7" w:rsidP="000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44E"/>
    <w:multiLevelType w:val="hybridMultilevel"/>
    <w:tmpl w:val="AA9835BC"/>
    <w:lvl w:ilvl="0" w:tplc="72CED882">
      <w:start w:val="8"/>
      <w:numFmt w:val="ideographLegalTraditional"/>
      <w:lvlText w:val="%1、"/>
      <w:lvlJc w:val="left"/>
      <w:pPr>
        <w:ind w:left="135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077B39F4"/>
    <w:multiLevelType w:val="hybridMultilevel"/>
    <w:tmpl w:val="093A553C"/>
    <w:lvl w:ilvl="0" w:tplc="79703810">
      <w:start w:val="1"/>
      <w:numFmt w:val="taiwaneseCountingThousand"/>
      <w:suff w:val="nothing"/>
      <w:lvlText w:val="%1、"/>
      <w:lvlJc w:val="left"/>
      <w:pPr>
        <w:ind w:left="67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" w15:restartNumberingAfterBreak="0">
    <w:nsid w:val="0B8F21A7"/>
    <w:multiLevelType w:val="hybridMultilevel"/>
    <w:tmpl w:val="8F9A9F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D"/>
    <w:rsid w:val="00047B67"/>
    <w:rsid w:val="000769AF"/>
    <w:rsid w:val="00133E4C"/>
    <w:rsid w:val="00173F24"/>
    <w:rsid w:val="00225874"/>
    <w:rsid w:val="003030ED"/>
    <w:rsid w:val="00364179"/>
    <w:rsid w:val="00481F0B"/>
    <w:rsid w:val="00590FDD"/>
    <w:rsid w:val="00631609"/>
    <w:rsid w:val="006647A3"/>
    <w:rsid w:val="0072597A"/>
    <w:rsid w:val="00867C42"/>
    <w:rsid w:val="008D45FF"/>
    <w:rsid w:val="008E11EA"/>
    <w:rsid w:val="008E324B"/>
    <w:rsid w:val="008F17A7"/>
    <w:rsid w:val="00906457"/>
    <w:rsid w:val="009705EA"/>
    <w:rsid w:val="009F582F"/>
    <w:rsid w:val="00A117FC"/>
    <w:rsid w:val="00B659AE"/>
    <w:rsid w:val="00C820C0"/>
    <w:rsid w:val="00CB20B9"/>
    <w:rsid w:val="00DA052D"/>
    <w:rsid w:val="00DB1434"/>
    <w:rsid w:val="00E10537"/>
    <w:rsid w:val="00E9202F"/>
    <w:rsid w:val="00EA245C"/>
    <w:rsid w:val="00F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5A97"/>
  <w15:chartTrackingRefBased/>
  <w15:docId w15:val="{FEDCFEC6-4FAB-4599-A86D-D94C33AC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0ED"/>
    <w:pPr>
      <w:spacing w:line="240" w:lineRule="exact"/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3030ED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rsid w:val="008E324B"/>
    <w:pPr>
      <w:ind w:left="240"/>
      <w:jc w:val="both"/>
    </w:pPr>
    <w:rPr>
      <w:rFonts w:ascii="Comic Sans MS" w:eastAsia="華康隸書體W3" w:hAnsi="Comic Sans MS"/>
      <w:szCs w:val="20"/>
      <w:lang w:bidi="he-IL"/>
    </w:rPr>
  </w:style>
  <w:style w:type="character" w:customStyle="1" w:styleId="20">
    <w:name w:val="本文縮排 2 字元"/>
    <w:basedOn w:val="a0"/>
    <w:link w:val="2"/>
    <w:rsid w:val="008E324B"/>
    <w:rPr>
      <w:rFonts w:ascii="Comic Sans MS" w:eastAsia="華康隸書體W3" w:hAnsi="Comic Sans MS" w:cs="Times New Roman"/>
      <w:szCs w:val="20"/>
      <w:lang w:bidi="he-IL"/>
    </w:rPr>
  </w:style>
  <w:style w:type="paragraph" w:styleId="a5">
    <w:name w:val="footer"/>
    <w:basedOn w:val="a"/>
    <w:link w:val="a6"/>
    <w:uiPriority w:val="99"/>
    <w:rsid w:val="0066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7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7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69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2022-07-18T02:55:00Z</dcterms:created>
  <dcterms:modified xsi:type="dcterms:W3CDTF">2023-02-10T01:24:00Z</dcterms:modified>
</cp:coreProperties>
</file>